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87" w:rsidRDefault="00917187" w:rsidP="00162761">
      <w:pPr>
        <w:pStyle w:val="Ttulo3"/>
        <w:jc w:val="both"/>
        <w:rPr>
          <w:rFonts w:asciiTheme="minorHAnsi" w:hAnsiTheme="minorHAnsi" w:cs="Arial"/>
          <w:color w:val="000000" w:themeColor="text1"/>
          <w:sz w:val="56"/>
          <w:szCs w:val="56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4EDC627" wp14:editId="10D7A781">
            <wp:simplePos x="0" y="0"/>
            <wp:positionH relativeFrom="column">
              <wp:posOffset>148590</wp:posOffset>
            </wp:positionH>
            <wp:positionV relativeFrom="paragraph">
              <wp:posOffset>-14605</wp:posOffset>
            </wp:positionV>
            <wp:extent cx="1581150" cy="819150"/>
            <wp:effectExtent l="0" t="0" r="0" b="0"/>
            <wp:wrapNone/>
            <wp:docPr id="400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4" name="Imagen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87" w:rsidRDefault="00917187" w:rsidP="00917187">
      <w:pPr>
        <w:pStyle w:val="Ttulo3"/>
        <w:jc w:val="center"/>
        <w:rPr>
          <w:rFonts w:asciiTheme="minorHAnsi" w:hAnsiTheme="minorHAnsi" w:cs="Arial"/>
          <w:color w:val="000000" w:themeColor="text1"/>
          <w:sz w:val="56"/>
          <w:szCs w:val="56"/>
        </w:rPr>
      </w:pPr>
    </w:p>
    <w:p w:rsidR="00162761" w:rsidRPr="00162761" w:rsidRDefault="00162761" w:rsidP="00917187">
      <w:pPr>
        <w:pStyle w:val="Ttulo3"/>
        <w:jc w:val="center"/>
        <w:rPr>
          <w:rFonts w:asciiTheme="minorHAnsi" w:hAnsiTheme="minorHAnsi" w:cs="Arial"/>
          <w:color w:val="auto"/>
          <w:sz w:val="56"/>
          <w:szCs w:val="56"/>
        </w:rPr>
      </w:pPr>
      <w:r w:rsidRPr="00162761">
        <w:rPr>
          <w:rFonts w:asciiTheme="minorHAnsi" w:hAnsiTheme="minorHAnsi" w:cs="Arial"/>
          <w:color w:val="000000" w:themeColor="text1"/>
          <w:sz w:val="56"/>
          <w:szCs w:val="56"/>
        </w:rPr>
        <w:t>Misión</w:t>
      </w:r>
      <w:r w:rsidRPr="00162761">
        <w:rPr>
          <w:rFonts w:asciiTheme="minorHAnsi" w:hAnsiTheme="minorHAnsi" w:cs="Arial"/>
          <w:color w:val="auto"/>
          <w:sz w:val="56"/>
          <w:szCs w:val="56"/>
        </w:rPr>
        <w:t xml:space="preserve"> Institucional</w:t>
      </w:r>
    </w:p>
    <w:p w:rsidR="00162761" w:rsidRPr="00162761" w:rsidRDefault="00162761" w:rsidP="00162761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/>
          <w:sz w:val="56"/>
          <w:szCs w:val="56"/>
        </w:rPr>
      </w:pPr>
    </w:p>
    <w:p w:rsidR="00162761" w:rsidRPr="00162761" w:rsidRDefault="00162761" w:rsidP="00162761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sz w:val="56"/>
          <w:szCs w:val="56"/>
        </w:rPr>
      </w:pPr>
      <w:r w:rsidRPr="00162761">
        <w:rPr>
          <w:rFonts w:asciiTheme="minorHAnsi" w:hAnsiTheme="minorHAnsi" w:cs="Arial"/>
          <w:sz w:val="56"/>
          <w:szCs w:val="56"/>
        </w:rPr>
        <w:t>Ser un agente activo que fortalece el desarrollo del Estado de Jalisco sustentando las tareas de planificación del gobierno y de la sociedad mediante la lectura, la interpretación y el análisis de datos e información georreferenciada de las condiciones sociales, económicas y ambientales en las diversas regiones del estado. Sus diagnósticos posibilitan la evaluación de los impactos y los resultados de la acción pública.</w:t>
      </w:r>
    </w:p>
    <w:p w:rsidR="00077898" w:rsidRPr="00162761" w:rsidRDefault="00632A7D"/>
    <w:sectPr w:rsidR="00077898" w:rsidRPr="00162761" w:rsidSect="00917187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1"/>
    <w:rsid w:val="00162761"/>
    <w:rsid w:val="00632A7D"/>
    <w:rsid w:val="00917187"/>
    <w:rsid w:val="00BE0849"/>
    <w:rsid w:val="00E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76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627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2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76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627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2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LSALVAREZ</dc:creator>
  <cp:lastModifiedBy>Jose-Manuel</cp:lastModifiedBy>
  <cp:revision>2</cp:revision>
  <dcterms:created xsi:type="dcterms:W3CDTF">2017-03-10T18:20:00Z</dcterms:created>
  <dcterms:modified xsi:type="dcterms:W3CDTF">2017-03-10T18:20:00Z</dcterms:modified>
</cp:coreProperties>
</file>